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54" w:rsidRPr="00923FF7" w:rsidRDefault="00DE4C88" w:rsidP="00DE4C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3FF7">
        <w:rPr>
          <w:rFonts w:ascii="Times New Roman" w:hAnsi="Times New Roman" w:cs="Times New Roman"/>
          <w:sz w:val="28"/>
          <w:szCs w:val="28"/>
          <w:lang w:val="uk-UA"/>
        </w:rPr>
        <w:t>Правила прийому</w:t>
      </w:r>
      <w:r w:rsidR="00923FF7" w:rsidRPr="00923FF7">
        <w:rPr>
          <w:rFonts w:ascii="Times New Roman" w:hAnsi="Times New Roman" w:cs="Times New Roman"/>
          <w:sz w:val="28"/>
          <w:szCs w:val="28"/>
          <w:lang w:val="uk-UA"/>
        </w:rPr>
        <w:t xml:space="preserve"> дітей до </w:t>
      </w:r>
      <w:proofErr w:type="spellStart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комунального</w:t>
      </w:r>
      <w:proofErr w:type="spellEnd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закладу</w:t>
      </w:r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</w:t>
      </w:r>
      <w:proofErr w:type="spellStart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Корсунь-Шевченківський</w:t>
      </w:r>
      <w:proofErr w:type="spellEnd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багатопрофільний</w:t>
      </w:r>
      <w:proofErr w:type="spellEnd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навчально-реабілітаційний</w:t>
      </w:r>
      <w:proofErr w:type="spellEnd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центр «</w:t>
      </w:r>
      <w:proofErr w:type="spellStart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Надія</w:t>
      </w:r>
      <w:proofErr w:type="spellEnd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 </w:t>
      </w:r>
      <w:proofErr w:type="spellStart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Черкаської</w:t>
      </w:r>
      <w:proofErr w:type="spellEnd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обласної</w:t>
      </w:r>
      <w:proofErr w:type="spellEnd"/>
      <w:r w:rsidR="00923FF7"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ради»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39</w:t>
      </w:r>
      <w:r w:rsidRPr="00D22F85">
        <w:rPr>
          <w:sz w:val="28"/>
          <w:szCs w:val="28"/>
        </w:rPr>
        <w:t>. Зарахування учнів (вихованців) до Центру проводиться наказом директора на підставі таких документів: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bookmarkStart w:id="0" w:name="n83"/>
      <w:bookmarkEnd w:id="0"/>
      <w:r w:rsidRPr="00D22F85">
        <w:rPr>
          <w:sz w:val="28"/>
          <w:szCs w:val="28"/>
        </w:rPr>
        <w:t>1) направлення управління;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r w:rsidRPr="00D22F85">
        <w:rPr>
          <w:sz w:val="28"/>
          <w:szCs w:val="28"/>
        </w:rPr>
        <w:t>2) заяви батьків або осіб, які їх замінюють;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bookmarkStart w:id="1" w:name="n84"/>
      <w:bookmarkStart w:id="2" w:name="n85"/>
      <w:bookmarkEnd w:id="1"/>
      <w:bookmarkEnd w:id="2"/>
      <w:r w:rsidRPr="00D22F85">
        <w:rPr>
          <w:sz w:val="28"/>
          <w:szCs w:val="28"/>
        </w:rPr>
        <w:t>3) копії свідоцтва про народження дитини;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bookmarkStart w:id="3" w:name="n86"/>
      <w:bookmarkEnd w:id="3"/>
      <w:r w:rsidRPr="00D22F85">
        <w:rPr>
          <w:sz w:val="28"/>
          <w:szCs w:val="28"/>
        </w:rPr>
        <w:t>4) висновку ОПМПК;</w:t>
      </w:r>
      <w:bookmarkStart w:id="4" w:name="_GoBack"/>
      <w:bookmarkEnd w:id="4"/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bookmarkStart w:id="5" w:name="n87"/>
      <w:bookmarkEnd w:id="5"/>
      <w:r w:rsidRPr="00D22F85">
        <w:rPr>
          <w:sz w:val="28"/>
          <w:szCs w:val="28"/>
        </w:rPr>
        <w:t>5) висновку територіального лікувально-профілактичного закладу;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bookmarkStart w:id="6" w:name="n88"/>
      <w:bookmarkEnd w:id="6"/>
      <w:r w:rsidRPr="00D22F85">
        <w:rPr>
          <w:sz w:val="28"/>
          <w:szCs w:val="28"/>
        </w:rPr>
        <w:t>6) особової справи (витягу з особової справи) та документа про наявний рівень освіти (крім дітей, які зараховуються до підготовчого, першого класів);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bookmarkStart w:id="7" w:name="n89"/>
      <w:bookmarkEnd w:id="7"/>
      <w:r w:rsidRPr="00D22F85">
        <w:rPr>
          <w:sz w:val="28"/>
          <w:szCs w:val="28"/>
        </w:rPr>
        <w:t>7) індивідуальної програми реабілітації для дитини  з інвалідністю;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bookmarkStart w:id="8" w:name="n90"/>
      <w:bookmarkEnd w:id="8"/>
      <w:r w:rsidRPr="00D22F85">
        <w:rPr>
          <w:sz w:val="28"/>
          <w:szCs w:val="28"/>
        </w:rPr>
        <w:t>8) довідок про стан здоров’я дитини:</w:t>
      </w:r>
      <w:r w:rsidRPr="00D22F85">
        <w:rPr>
          <w:rStyle w:val="apple-converted-space"/>
          <w:sz w:val="28"/>
          <w:szCs w:val="28"/>
        </w:rPr>
        <w:t> </w:t>
      </w:r>
      <w:hyperlink r:id="rId5" w:tgtFrame="_blank" w:history="1">
        <w:r w:rsidRPr="00D22F85">
          <w:rPr>
            <w:rStyle w:val="a3"/>
            <w:sz w:val="28"/>
            <w:szCs w:val="28"/>
            <w:bdr w:val="none" w:sz="0" w:space="0" w:color="auto" w:frame="1"/>
          </w:rPr>
          <w:t>медичної карти дитини (ф. № 026/о)</w:t>
        </w:r>
      </w:hyperlink>
      <w:r w:rsidRPr="00D22F85">
        <w:rPr>
          <w:sz w:val="28"/>
          <w:szCs w:val="28"/>
        </w:rPr>
        <w:t>;</w:t>
      </w:r>
    </w:p>
    <w:p w:rsidR="00DE4C88" w:rsidRPr="00D22F85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8"/>
          <w:szCs w:val="28"/>
        </w:rPr>
      </w:pPr>
      <w:bookmarkStart w:id="9" w:name="n91"/>
      <w:bookmarkEnd w:id="9"/>
      <w:r w:rsidRPr="00D22F85">
        <w:rPr>
          <w:sz w:val="28"/>
          <w:szCs w:val="28"/>
        </w:rPr>
        <w:t>9) витягу з</w:t>
      </w:r>
      <w:r w:rsidRPr="00D22F85">
        <w:rPr>
          <w:rStyle w:val="apple-converted-space"/>
          <w:sz w:val="28"/>
          <w:szCs w:val="28"/>
        </w:rPr>
        <w:t> </w:t>
      </w:r>
      <w:hyperlink r:id="rId6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"</w:t>
        </w:r>
        <w:r w:rsidRPr="00D22F85">
          <w:rPr>
            <w:rStyle w:val="a3"/>
            <w:sz w:val="28"/>
            <w:szCs w:val="28"/>
            <w:bdr w:val="none" w:sz="0" w:space="0" w:color="auto" w:frame="1"/>
          </w:rPr>
          <w:t>Історії розвитку дитини</w:t>
        </w:r>
        <w:r w:rsidRPr="00E07755">
          <w:rPr>
            <w:rStyle w:val="a3"/>
            <w:sz w:val="28"/>
            <w:szCs w:val="28"/>
            <w:bdr w:val="none" w:sz="0" w:space="0" w:color="auto" w:frame="1"/>
          </w:rPr>
          <w:t>"</w:t>
        </w:r>
        <w:r w:rsidRPr="00D22F85">
          <w:rPr>
            <w:rStyle w:val="a3"/>
            <w:sz w:val="28"/>
            <w:szCs w:val="28"/>
            <w:bdr w:val="none" w:sz="0" w:space="0" w:color="auto" w:frame="1"/>
          </w:rPr>
          <w:t xml:space="preserve"> (ф. № 112/о)</w:t>
        </w:r>
      </w:hyperlink>
      <w:r w:rsidRPr="00D22F85">
        <w:rPr>
          <w:rStyle w:val="apple-converted-space"/>
          <w:sz w:val="28"/>
          <w:szCs w:val="28"/>
        </w:rPr>
        <w:t> </w:t>
      </w:r>
      <w:r w:rsidRPr="00D22F85">
        <w:rPr>
          <w:sz w:val="28"/>
          <w:szCs w:val="28"/>
        </w:rPr>
        <w:t xml:space="preserve">з даними про результати аналізів (загальний аналіз крові та сечі, мазок із зіва на дифтерію, аналіз калу на </w:t>
      </w:r>
      <w:proofErr w:type="spellStart"/>
      <w:r w:rsidRPr="00D22F85">
        <w:rPr>
          <w:sz w:val="28"/>
          <w:szCs w:val="28"/>
        </w:rPr>
        <w:t>дезгрупу</w:t>
      </w:r>
      <w:proofErr w:type="spellEnd"/>
      <w:r w:rsidRPr="00D22F85">
        <w:rPr>
          <w:sz w:val="28"/>
          <w:szCs w:val="28"/>
        </w:rPr>
        <w:t xml:space="preserve">, яйця глистів, </w:t>
      </w:r>
      <w:proofErr w:type="spellStart"/>
      <w:r w:rsidRPr="00D22F85">
        <w:rPr>
          <w:sz w:val="28"/>
          <w:szCs w:val="28"/>
        </w:rPr>
        <w:t>зішкріб</w:t>
      </w:r>
      <w:proofErr w:type="spellEnd"/>
      <w:r w:rsidRPr="00D22F85">
        <w:rPr>
          <w:sz w:val="28"/>
          <w:szCs w:val="28"/>
        </w:rPr>
        <w:t xml:space="preserve"> на ентеробіоз); копії</w:t>
      </w:r>
      <w:r w:rsidRPr="00D22F85">
        <w:rPr>
          <w:rStyle w:val="apple-converted-space"/>
          <w:sz w:val="28"/>
          <w:szCs w:val="28"/>
        </w:rPr>
        <w:t> </w:t>
      </w:r>
      <w:hyperlink r:id="rId7" w:tgtFrame="_blank" w:history="1">
        <w:r w:rsidRPr="00D22F85">
          <w:rPr>
            <w:rStyle w:val="a3"/>
            <w:sz w:val="28"/>
            <w:szCs w:val="28"/>
            <w:bdr w:val="none" w:sz="0" w:space="0" w:color="auto" w:frame="1"/>
          </w:rPr>
          <w:t>“Карти профілактичних щеплень” (ф. № 063/о)</w:t>
        </w:r>
      </w:hyperlink>
      <w:r w:rsidRPr="00D22F85">
        <w:rPr>
          <w:sz w:val="28"/>
          <w:szCs w:val="28"/>
        </w:rPr>
        <w:t>; довідки дільничного лікаря про епідеміологічне оточення, що дитина не перебувала в контакті з хворими на інфекційні хвороби або бактеріоносіями; медичної довідки про стан здоров'я дитини з висновком лікаря, що дитина може відвідувати навчальний заклад.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0" w:name="n92"/>
      <w:bookmarkEnd w:id="10"/>
      <w:r w:rsidRPr="003E1BDD">
        <w:rPr>
          <w:color w:val="000000"/>
          <w:sz w:val="28"/>
          <w:szCs w:val="28"/>
        </w:rPr>
        <w:t xml:space="preserve">Усі діти з порушеннями мовлення повинні мати висновок </w:t>
      </w:r>
      <w:proofErr w:type="spellStart"/>
      <w:r w:rsidRPr="003E1BDD">
        <w:rPr>
          <w:color w:val="000000"/>
          <w:sz w:val="28"/>
          <w:szCs w:val="28"/>
        </w:rPr>
        <w:t>сурдолога</w:t>
      </w:r>
      <w:proofErr w:type="spellEnd"/>
      <w:r w:rsidRPr="003E1BDD">
        <w:rPr>
          <w:color w:val="000000"/>
          <w:sz w:val="28"/>
          <w:szCs w:val="28"/>
        </w:rPr>
        <w:t>.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40</w:t>
      </w:r>
      <w:r w:rsidRPr="003E1BDD">
        <w:rPr>
          <w:sz w:val="28"/>
          <w:szCs w:val="28"/>
        </w:rPr>
        <w:t>. Для зарахування дітей-сиріт і дітей, позбавлених батьківського піклування, окрім зазначених, подаються документи, передбачені</w:t>
      </w:r>
      <w:r w:rsidRPr="003E1BDD">
        <w:rPr>
          <w:rStyle w:val="apple-converted-space"/>
          <w:sz w:val="28"/>
          <w:szCs w:val="28"/>
        </w:rPr>
        <w:t> </w:t>
      </w:r>
      <w:hyperlink r:id="rId8" w:anchor="n158" w:tgtFrame="_blank" w:history="1">
        <w:r w:rsidRPr="003E1BDD">
          <w:rPr>
            <w:rStyle w:val="a3"/>
            <w:sz w:val="28"/>
            <w:szCs w:val="28"/>
            <w:bdr w:val="none" w:sz="0" w:space="0" w:color="auto" w:frame="1"/>
          </w:rPr>
          <w:t>пунктом 37 Порядку провадження органами опіки та піклування діяльності, пов’язаної із захистом прав дитини</w:t>
        </w:r>
      </w:hyperlink>
      <w:r w:rsidRPr="003E1BDD">
        <w:rPr>
          <w:sz w:val="28"/>
          <w:szCs w:val="28"/>
        </w:rPr>
        <w:t>, затвердженого постановою Кабінету Міністрів України від 24 вересня 2008 року № 866.</w:t>
      </w:r>
    </w:p>
    <w:p w:rsidR="00DE4C88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41</w:t>
      </w:r>
      <w:r w:rsidRPr="003E1BDD">
        <w:rPr>
          <w:sz w:val="28"/>
          <w:szCs w:val="28"/>
        </w:rPr>
        <w:t xml:space="preserve">. </w:t>
      </w:r>
      <w:r w:rsidRPr="003E1BDD">
        <w:rPr>
          <w:color w:val="000000"/>
          <w:sz w:val="28"/>
          <w:szCs w:val="28"/>
        </w:rPr>
        <w:t>Документи, необхідні для зарахування дитини до Центру, подаються особисто батьками або особами, які їх замінюють.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44</w:t>
      </w:r>
      <w:r w:rsidRPr="003E1BDD">
        <w:rPr>
          <w:sz w:val="28"/>
          <w:szCs w:val="28"/>
        </w:rPr>
        <w:t>. Діти з порушеннями слуху у поєднанні із затримкою психічного розвитку або порушеннями розумового розвитку зараховуються до Центру за такими показниками: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E1BD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3E1BDD">
        <w:rPr>
          <w:rFonts w:ascii="Times New Roman" w:hAnsi="Times New Roman" w:cs="Times New Roman"/>
          <w:sz w:val="28"/>
          <w:szCs w:val="28"/>
        </w:rPr>
        <w:t xml:space="preserve"> глухих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6 (7)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widowControl w:val="0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гучний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голос;</w:t>
      </w:r>
    </w:p>
    <w:p w:rsidR="00DE4C88" w:rsidRPr="003E1BDD" w:rsidRDefault="00DE4C88" w:rsidP="00DE4C88">
      <w:pPr>
        <w:widowControl w:val="0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на голос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розмовної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гучності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звуки (а, о, у, р),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голосом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гучності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середньою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слуху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80 децибел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500 до 40000 герц;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слухом -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6(7)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widowControl w:val="0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слуху в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30 до 80 децибел,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(слова і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розмовної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гучності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часткової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слуху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недорозвинення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утратили слух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зберегли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);</w:t>
      </w:r>
    </w:p>
    <w:p w:rsidR="00DE4C88" w:rsidRPr="003E1BDD" w:rsidRDefault="00DE4C88" w:rsidP="00DE4C88">
      <w:pPr>
        <w:widowControl w:val="0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розмовної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гучності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недорозвинення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.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передбачає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такі</w:t>
      </w:r>
      <w:proofErr w:type="spellEnd"/>
      <w:proofErr w:type="gram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клінічні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характеристики:</w:t>
      </w:r>
    </w:p>
    <w:p w:rsidR="00DE4C88" w:rsidRPr="003E1BDD" w:rsidRDefault="00DE4C88" w:rsidP="00DE4C88">
      <w:pPr>
        <w:widowControl w:val="0"/>
        <w:numPr>
          <w:ilvl w:val="0"/>
          <w:numId w:val="4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типом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конституціонального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гармонійного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психофізичного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інфантилізму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4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соматогенного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походження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явищами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стійкої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соматичної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астенії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соматогенної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інфантилізації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4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психогенного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походження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разі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патологічного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особистості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невротичного характеру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явищами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загальмованості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психогенної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інфантилізації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Порушення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інтелектуального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передбачають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такі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клінічні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характеристики: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легка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розумова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відсталість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помірна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розумова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відсталість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органічна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деменція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різного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походження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яка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відповідає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легкій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помірній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розумовій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відсталості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3E1BD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 Центру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глухих,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BDD">
        <w:rPr>
          <w:rFonts w:ascii="Times New Roman" w:hAnsi="Times New Roman" w:cs="Times New Roman"/>
          <w:sz w:val="28"/>
          <w:szCs w:val="28"/>
        </w:rPr>
        <w:t>слухом  у</w:t>
      </w:r>
      <w:proofErr w:type="gram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widowControl w:val="0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слуху в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тяжкою,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глибокою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відсталістю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слуху в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органічною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деменцією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вираженою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дезадаптацією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слуху та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психічними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відсталості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нервово-психічні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частими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денними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нічними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судомними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нападами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нормального слуху (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алалія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афазія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.);</w:t>
      </w:r>
    </w:p>
    <w:p w:rsidR="00DE4C88" w:rsidRPr="003E1BDD" w:rsidRDefault="00DE4C88" w:rsidP="00DE4C88">
      <w:pPr>
        <w:widowControl w:val="0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шизофренією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стійкими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психопатоподібними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різними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нервово-психічними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розладами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зумовлюють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порушення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пізнавальної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діяльності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стійким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нічним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енурезом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енкопрезом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.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3E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;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спектру аутизму;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3E1BDD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психоорганічним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синдромом);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когнітивними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поведінковими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;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(легка,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помірна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розумова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відсталість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синдром Дауна)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 Центру за такими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6 (7)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нормальним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слухом та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BDD">
        <w:rPr>
          <w:rFonts w:ascii="Times New Roman" w:hAnsi="Times New Roman" w:cs="Times New Roman"/>
          <w:sz w:val="28"/>
          <w:szCs w:val="28"/>
        </w:rPr>
        <w:t>системні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proofErr w:type="gram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алалія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дизартрія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ринолалія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афазія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заїкуватість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недорозвинення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алалія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афазія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заїкуватість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обліком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.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3E1BD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 Центру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widowControl w:val="0"/>
        <w:numPr>
          <w:ilvl w:val="0"/>
          <w:numId w:val="3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хворі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епілепсію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частими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денними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або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нічними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судомними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нападами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3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хворі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шизофренію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психопатоподібними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розладами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3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страждають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стійким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денним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нічним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енурезом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3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не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обслуговують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себе у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зв’язку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тяжкими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фізичними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порушеннями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потребують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особливого догляду.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3E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системними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мовленнєвими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 Центру за такими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6 (7)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догляду, з такими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церебральні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паралічі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поліомієліту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відновному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резидуальному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станах;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артрогрипоз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хондродистрофія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міопатія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поліартритів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вроджені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.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BDD">
        <w:rPr>
          <w:rFonts w:ascii="Times New Roman" w:hAnsi="Times New Roman" w:cs="Times New Roman"/>
          <w:sz w:val="28"/>
          <w:szCs w:val="28"/>
        </w:rPr>
        <w:lastRenderedPageBreak/>
        <w:t>Тяжкі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системні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характеристики: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алалія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дизартрія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ринолалія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афазія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заїкуватість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недорозвинення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.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передбачає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такі</w:t>
      </w:r>
      <w:proofErr w:type="spellEnd"/>
      <w:proofErr w:type="gram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клінічні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характеристики:</w:t>
      </w:r>
    </w:p>
    <w:p w:rsidR="00DE4C88" w:rsidRPr="003E1BDD" w:rsidRDefault="00DE4C88" w:rsidP="00DE4C88">
      <w:pPr>
        <w:widowControl w:val="0"/>
        <w:numPr>
          <w:ilvl w:val="0"/>
          <w:numId w:val="4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типом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конституціонального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гармонійного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психофізичного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інфантилізму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4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соматогенного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походження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явищами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стійкої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соматичної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астенії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соматогенної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інфантилізації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widowControl w:val="0"/>
        <w:numPr>
          <w:ilvl w:val="0"/>
          <w:numId w:val="4"/>
        </w:numPr>
        <w:spacing w:after="0" w:line="240" w:lineRule="auto"/>
        <w:ind w:left="0"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психогенного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походження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разі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патологічного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особистості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невротичного характеру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явищами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загальмованості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психогенної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інфантилізації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3E1BD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 Центру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системними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мовленнєвими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хворі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епілепсію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частими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денними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або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нічними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судомними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нападами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мають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стійкий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енурез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енкопрез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унаслідок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органічного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ураження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центральної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нервової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системи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страждають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терапевтично-</w:t>
      </w:r>
      <w:proofErr w:type="gram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резистентні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судомні</w:t>
      </w:r>
      <w:proofErr w:type="spellEnd"/>
      <w:proofErr w:type="gram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напади,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шизофренію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наявністю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продуктивної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симптоматики,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тяжкі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порушення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поведінки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небезпечні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для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дитини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оточення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мають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тяжку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глибоку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розумову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відсталість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яким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станом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здоров’я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протипоказане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перебування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дитячому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колективі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50</w:t>
      </w: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 Центру за такими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6(7)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порушення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яких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передбачають</w:t>
      </w:r>
      <w:proofErr w:type="spellEnd"/>
      <w:proofErr w:type="gram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такі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клінічні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характеристики: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легкі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порушення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(легка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розумова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відсталість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);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помірні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порушення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помірна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розумова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відсталість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);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ab/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органічна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деменція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різного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походження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яка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відповідає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легкій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помірній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розумовій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відсталості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3E1BD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 Центру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>: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хворі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епілепсію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частими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денними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або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нічними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судомними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нападами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хворі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шизофренію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психопатоподібними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розладами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страждають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стійким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денним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нічним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енурезом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не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обслуговують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себе у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зв’язку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тяжкими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фізичними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вадами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потребують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особливого догляду.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52</w:t>
      </w: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Діти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із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затримкою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можуть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зараховуватися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 Центру (на час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перехідного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періоду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 з такими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клінічними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характеристиками: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типом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конституціонального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гармонійного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психофізичного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інфантилізму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соматогенного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походження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явищами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стійкої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соматичної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астенії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соматогенної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інфантилізації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DE4C88" w:rsidRPr="003E1BD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затримка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психогенного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походження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разі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патологічного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особистості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невротичного характеру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явищами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загальмованості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психогенної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інфантилізації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DE4C88" w:rsidRPr="003A45E5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Учні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вихованці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із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затримкою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психічного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які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навчаються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 2-4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класах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у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міру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відновлення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здоров’я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досягнення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стабільних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успіхів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навчанні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переводяться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proofErr w:type="gram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загальноосвітньої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школи</w:t>
      </w:r>
      <w:proofErr w:type="spellEnd"/>
      <w:proofErr w:type="gram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висновком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ОПМПК.</w:t>
      </w:r>
    </w:p>
    <w:p w:rsidR="00DE4C88" w:rsidRPr="00566CBD" w:rsidRDefault="00DE4C88" w:rsidP="00DE4C88">
      <w:pPr>
        <w:ind w:firstLine="141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53</w:t>
      </w:r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До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дошкільного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відділення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Центру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можуть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зараховуватися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діти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3-6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років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вище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названими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діагнозами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медичними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>показаннями</w:t>
      </w:r>
      <w:proofErr w:type="spellEnd"/>
      <w:r w:rsidRPr="003E1B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566CBD">
        <w:rPr>
          <w:rStyle w:val="a4"/>
          <w:rFonts w:ascii="Times New Roman" w:hAnsi="Times New Roman" w:cs="Times New Roman"/>
          <w:i w:val="0"/>
          <w:sz w:val="28"/>
          <w:szCs w:val="28"/>
        </w:rPr>
        <w:t>відповідно</w:t>
      </w:r>
      <w:proofErr w:type="spellEnd"/>
      <w:r w:rsidRPr="00566CB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 п. 4.8 – 4.16 </w:t>
      </w:r>
      <w:proofErr w:type="spellStart"/>
      <w:r w:rsidRPr="00566CBD">
        <w:rPr>
          <w:rStyle w:val="a4"/>
          <w:rFonts w:ascii="Times New Roman" w:hAnsi="Times New Roman" w:cs="Times New Roman"/>
          <w:i w:val="0"/>
          <w:sz w:val="28"/>
          <w:szCs w:val="28"/>
        </w:rPr>
        <w:t>цього</w:t>
      </w:r>
      <w:proofErr w:type="spellEnd"/>
      <w:r w:rsidRPr="00566CB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Статуту.</w:t>
      </w:r>
    </w:p>
    <w:p w:rsidR="00DE4C88" w:rsidRPr="003E1BDD" w:rsidRDefault="00DE4C88" w:rsidP="00DE4C88">
      <w:pPr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3E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протипоказаннями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BD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E1BDD">
        <w:rPr>
          <w:rFonts w:ascii="Times New Roman" w:hAnsi="Times New Roman" w:cs="Times New Roman"/>
          <w:sz w:val="28"/>
          <w:szCs w:val="28"/>
        </w:rPr>
        <w:t xml:space="preserve"> до Центру є: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1" w:name="n100"/>
      <w:bookmarkEnd w:id="11"/>
      <w:r w:rsidRPr="00566CBD">
        <w:rPr>
          <w:sz w:val="28"/>
          <w:szCs w:val="28"/>
        </w:rPr>
        <w:t>1) епілепсія</w:t>
      </w:r>
      <w:r w:rsidRPr="003E1BDD">
        <w:rPr>
          <w:color w:val="000000"/>
          <w:sz w:val="28"/>
          <w:szCs w:val="28"/>
        </w:rPr>
        <w:t xml:space="preserve"> з частими епілептичними нападами;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2" w:name="n101"/>
      <w:bookmarkEnd w:id="12"/>
      <w:r>
        <w:rPr>
          <w:color w:val="000000"/>
          <w:sz w:val="28"/>
          <w:szCs w:val="28"/>
        </w:rPr>
        <w:t xml:space="preserve">2) </w:t>
      </w:r>
      <w:r w:rsidRPr="003E1BDD">
        <w:rPr>
          <w:color w:val="000000"/>
          <w:sz w:val="28"/>
          <w:szCs w:val="28"/>
        </w:rPr>
        <w:t xml:space="preserve">стійкий денний і нічний енурез і </w:t>
      </w:r>
      <w:proofErr w:type="spellStart"/>
      <w:r w:rsidRPr="003E1BDD">
        <w:rPr>
          <w:color w:val="000000"/>
          <w:sz w:val="28"/>
          <w:szCs w:val="28"/>
        </w:rPr>
        <w:t>енкопрез</w:t>
      </w:r>
      <w:proofErr w:type="spellEnd"/>
      <w:r w:rsidRPr="003E1BDD">
        <w:rPr>
          <w:color w:val="000000"/>
          <w:sz w:val="28"/>
          <w:szCs w:val="28"/>
        </w:rPr>
        <w:t xml:space="preserve"> унаслідок органічного ураження центральної нервової системи;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3" w:name="n102"/>
      <w:bookmarkEnd w:id="13"/>
      <w:r>
        <w:rPr>
          <w:color w:val="000000"/>
          <w:sz w:val="28"/>
          <w:szCs w:val="28"/>
        </w:rPr>
        <w:t xml:space="preserve">3) </w:t>
      </w:r>
      <w:r w:rsidRPr="003E1BDD">
        <w:rPr>
          <w:color w:val="000000"/>
          <w:sz w:val="28"/>
          <w:szCs w:val="28"/>
        </w:rPr>
        <w:t>судомні напади, шизофренія з наявністю продуктивної симптоматики, тяжкі порушення поведінки, небезпечні для дитини та її оточення;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4" w:name="n103"/>
      <w:bookmarkEnd w:id="14"/>
      <w:r>
        <w:rPr>
          <w:color w:val="000000"/>
          <w:sz w:val="28"/>
          <w:szCs w:val="28"/>
        </w:rPr>
        <w:lastRenderedPageBreak/>
        <w:t xml:space="preserve">4) </w:t>
      </w:r>
      <w:r w:rsidRPr="003E1BDD">
        <w:rPr>
          <w:color w:val="000000"/>
          <w:sz w:val="28"/>
          <w:szCs w:val="28"/>
        </w:rPr>
        <w:t>тяжка глибока розумова відсталість, органічна деменція різного походження з вираженою дезадаптацією;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5" w:name="n104"/>
      <w:bookmarkEnd w:id="15"/>
      <w:r>
        <w:rPr>
          <w:color w:val="000000"/>
          <w:sz w:val="28"/>
          <w:szCs w:val="28"/>
        </w:rPr>
        <w:t xml:space="preserve">5) </w:t>
      </w:r>
      <w:r w:rsidRPr="003E1BDD">
        <w:rPr>
          <w:color w:val="000000"/>
          <w:sz w:val="28"/>
          <w:szCs w:val="28"/>
        </w:rPr>
        <w:t>психічні захворювання, тяжкі нервово-психічні порушення;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6" w:name="n105"/>
      <w:bookmarkEnd w:id="16"/>
      <w:r>
        <w:rPr>
          <w:color w:val="000000"/>
          <w:sz w:val="28"/>
          <w:szCs w:val="28"/>
        </w:rPr>
        <w:t xml:space="preserve">6) </w:t>
      </w:r>
      <w:r w:rsidRPr="003E1BDD">
        <w:rPr>
          <w:color w:val="000000"/>
          <w:sz w:val="28"/>
          <w:szCs w:val="28"/>
        </w:rPr>
        <w:t xml:space="preserve">психопатія і </w:t>
      </w:r>
      <w:proofErr w:type="spellStart"/>
      <w:r w:rsidRPr="003E1BDD">
        <w:rPr>
          <w:color w:val="000000"/>
          <w:sz w:val="28"/>
          <w:szCs w:val="28"/>
        </w:rPr>
        <w:t>психопатоподібні</w:t>
      </w:r>
      <w:proofErr w:type="spellEnd"/>
      <w:r w:rsidRPr="003E1BDD">
        <w:rPr>
          <w:color w:val="000000"/>
          <w:sz w:val="28"/>
          <w:szCs w:val="28"/>
        </w:rPr>
        <w:t xml:space="preserve"> стани різного характеру;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7" w:name="n106"/>
      <w:bookmarkEnd w:id="17"/>
      <w:r>
        <w:rPr>
          <w:color w:val="000000"/>
          <w:sz w:val="28"/>
          <w:szCs w:val="28"/>
        </w:rPr>
        <w:t xml:space="preserve">7) </w:t>
      </w:r>
      <w:r w:rsidRPr="003E1BDD">
        <w:rPr>
          <w:color w:val="000000"/>
          <w:sz w:val="28"/>
          <w:szCs w:val="28"/>
        </w:rPr>
        <w:t>інфекційні захворювання до закінчення строку ізоляції;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8" w:name="n107"/>
      <w:bookmarkEnd w:id="18"/>
      <w:r>
        <w:rPr>
          <w:color w:val="000000"/>
          <w:sz w:val="28"/>
          <w:szCs w:val="28"/>
        </w:rPr>
        <w:t xml:space="preserve">8) </w:t>
      </w:r>
      <w:proofErr w:type="spellStart"/>
      <w:r w:rsidRPr="003E1BDD">
        <w:rPr>
          <w:color w:val="000000"/>
          <w:sz w:val="28"/>
          <w:szCs w:val="28"/>
        </w:rPr>
        <w:t>бацилоносійство</w:t>
      </w:r>
      <w:proofErr w:type="spellEnd"/>
      <w:r w:rsidRPr="003E1BDD">
        <w:rPr>
          <w:color w:val="000000"/>
          <w:sz w:val="28"/>
          <w:szCs w:val="28"/>
        </w:rPr>
        <w:t xml:space="preserve"> (стосовно дифтерії та кишкових інфекцій);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  <w:bookmarkStart w:id="19" w:name="n108"/>
      <w:bookmarkEnd w:id="19"/>
      <w:r>
        <w:rPr>
          <w:color w:val="000000"/>
          <w:sz w:val="28"/>
          <w:szCs w:val="28"/>
        </w:rPr>
        <w:t xml:space="preserve">9) </w:t>
      </w:r>
      <w:r w:rsidRPr="003E1BDD">
        <w:rPr>
          <w:color w:val="000000"/>
          <w:sz w:val="28"/>
          <w:szCs w:val="28"/>
        </w:rPr>
        <w:t>всі контагіозні та паразитарні хвороби очей і шкіри</w:t>
      </w:r>
      <w:r w:rsidRPr="003E1BDD">
        <w:rPr>
          <w:color w:val="FF0000"/>
          <w:sz w:val="28"/>
          <w:szCs w:val="28"/>
        </w:rPr>
        <w:t>.</w:t>
      </w: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DE4C88" w:rsidRPr="003E1BDD" w:rsidRDefault="00DE4C88" w:rsidP="00DE4C88">
      <w:pPr>
        <w:pStyle w:val="rvps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8"/>
          <w:szCs w:val="28"/>
        </w:rPr>
      </w:pPr>
    </w:p>
    <w:p w:rsidR="00DE4C88" w:rsidRPr="00DE4C88" w:rsidRDefault="00DE4C88">
      <w:pPr>
        <w:rPr>
          <w:lang w:val="uk-UA"/>
        </w:rPr>
      </w:pPr>
    </w:p>
    <w:sectPr w:rsidR="00DE4C88" w:rsidRPr="00DE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84E"/>
    <w:multiLevelType w:val="hybridMultilevel"/>
    <w:tmpl w:val="AB4AD36C"/>
    <w:lvl w:ilvl="0" w:tplc="ED9E67DC">
      <w:start w:val="7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6111"/>
    <w:multiLevelType w:val="hybridMultilevel"/>
    <w:tmpl w:val="3D9ACB82"/>
    <w:lvl w:ilvl="0" w:tplc="ED9E67DC">
      <w:start w:val="7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592E"/>
    <w:multiLevelType w:val="hybridMultilevel"/>
    <w:tmpl w:val="F57E9F34"/>
    <w:lvl w:ilvl="0" w:tplc="ED9E67DC">
      <w:start w:val="7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7D626749"/>
    <w:multiLevelType w:val="hybridMultilevel"/>
    <w:tmpl w:val="6F7A38F8"/>
    <w:lvl w:ilvl="0" w:tplc="ED9E67DC">
      <w:start w:val="7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8"/>
    <w:rsid w:val="00923FF7"/>
    <w:rsid w:val="009D7054"/>
    <w:rsid w:val="00D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1A41"/>
  <w15:chartTrackingRefBased/>
  <w15:docId w15:val="{90628BA1-27E0-40E5-A531-5D85F5C3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C88"/>
    <w:rPr>
      <w:color w:val="0066CC"/>
      <w:u w:val="single"/>
    </w:rPr>
  </w:style>
  <w:style w:type="paragraph" w:customStyle="1" w:styleId="rvps2">
    <w:name w:val="rvps2"/>
    <w:basedOn w:val="a"/>
    <w:rsid w:val="00DE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DE4C88"/>
  </w:style>
  <w:style w:type="character" w:styleId="a4">
    <w:name w:val="Emphasis"/>
    <w:qFormat/>
    <w:rsid w:val="00DE4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66-2008-%D0%BF/paran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a688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va302282-99" TargetMode="External"/><Relationship Id="rId5" Type="http://schemas.openxmlformats.org/officeDocument/2006/relationships/hyperlink" Target="http://zakon2.rada.gov.ua/laws/show/va302282-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2019-02-25T10:18:00Z</dcterms:created>
  <dcterms:modified xsi:type="dcterms:W3CDTF">2019-02-25T11:52:00Z</dcterms:modified>
</cp:coreProperties>
</file>